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EF3" w:rsidRDefault="00282EF3" w:rsidP="00282EF3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282EF3" w:rsidRDefault="00282EF3" w:rsidP="00282EF3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282EF3" w:rsidRPr="00560E67" w:rsidRDefault="00282EF3" w:rsidP="00282EF3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  <w:lang w:val="id-ID"/>
        </w:rPr>
      </w:pPr>
      <w:r w:rsidRPr="00560E67">
        <w:rPr>
          <w:rFonts w:ascii="Arial" w:eastAsiaTheme="minorHAnsi" w:hAnsi="Arial"/>
          <w:b/>
          <w:sz w:val="24"/>
          <w:szCs w:val="22"/>
          <w:lang w:val="id-ID"/>
        </w:rPr>
        <w:t xml:space="preserve">LAPORAN KINERJA TAHUN </w:t>
      </w:r>
      <w:r w:rsidR="006C39F4">
        <w:rPr>
          <w:rFonts w:ascii="Arial" w:eastAsiaTheme="minorHAnsi" w:hAnsi="Arial"/>
          <w:b/>
          <w:sz w:val="24"/>
          <w:szCs w:val="22"/>
          <w:lang w:val="id-ID"/>
        </w:rPr>
        <w:t>2020</w:t>
      </w:r>
    </w:p>
    <w:p w:rsidR="00282EF3" w:rsidRPr="00560E67" w:rsidRDefault="004764F7" w:rsidP="00282EF3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</w:rPr>
        <w:t>TEKNISI PRODUKSI MULTIMEDIA DAN WEB</w:t>
      </w:r>
    </w:p>
    <w:p w:rsidR="00282EF3" w:rsidRPr="00560E67" w:rsidRDefault="00282EF3" w:rsidP="00282EF3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282EF3" w:rsidRPr="00560E67" w:rsidRDefault="00282EF3" w:rsidP="00282EF3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282EF3" w:rsidRPr="00560E67" w:rsidRDefault="00282EF3" w:rsidP="00282EF3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282EF3" w:rsidRPr="00560E67" w:rsidRDefault="00282EF3" w:rsidP="00282EF3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282EF3" w:rsidRPr="00560E67" w:rsidRDefault="00282EF3" w:rsidP="00282EF3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282EF3" w:rsidRPr="00560E67" w:rsidRDefault="00282EF3" w:rsidP="00282EF3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282EF3" w:rsidRPr="00560E67" w:rsidRDefault="00282EF3" w:rsidP="00282EF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Teknisi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Produksi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Multimedia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dan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Web</w:t>
      </w:r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282EF3" w:rsidRPr="00560E67" w:rsidRDefault="00282EF3" w:rsidP="00282EF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282EF3" w:rsidRPr="00560E67" w:rsidRDefault="00282EF3" w:rsidP="00282EF3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282EF3" w:rsidRPr="00560E67" w:rsidRDefault="00282EF3" w:rsidP="00282EF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282EF3" w:rsidRPr="00560E67" w:rsidRDefault="00282EF3" w:rsidP="00282EF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Teknisi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Produksi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Multimedia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dan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Web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dalam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kegiatan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penyediaaan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perlengkapan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multimedia </w:t>
      </w:r>
      <w:r w:rsidRPr="00560E67">
        <w:rPr>
          <w:rFonts w:ascii="Arial" w:eastAsiaTheme="minorHAnsi" w:hAnsi="Arial"/>
          <w:sz w:val="24"/>
          <w:szCs w:val="24"/>
          <w:lang w:val="id-ID"/>
        </w:rPr>
        <w:t>.</w:t>
      </w:r>
    </w:p>
    <w:p w:rsidR="00282EF3" w:rsidRPr="00560E67" w:rsidRDefault="00282EF3" w:rsidP="00282EF3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282EF3" w:rsidRPr="00560E67" w:rsidRDefault="00282EF3" w:rsidP="00282EF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Tahun </w:t>
      </w:r>
      <w:r w:rsidR="006C39F4">
        <w:rPr>
          <w:rFonts w:ascii="Arial" w:eastAsiaTheme="minorHAnsi" w:hAnsi="Arial"/>
          <w:sz w:val="24"/>
          <w:szCs w:val="24"/>
          <w:lang w:val="id-ID"/>
        </w:rPr>
        <w:t>2020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Teknisi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Produksi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Multimedia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dan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Web</w:t>
      </w:r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282EF3" w:rsidRPr="00560E67" w:rsidRDefault="00282EF3" w:rsidP="00282EF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282EF3" w:rsidRDefault="00282EF3" w:rsidP="00282EF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Teknisi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Produksi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Multimedia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dan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Web</w:t>
      </w:r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4764F7" w:rsidRPr="004764F7" w:rsidRDefault="004764F7" w:rsidP="004764F7">
      <w:pPr>
        <w:pStyle w:val="ListParagraph"/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proofErr w:type="spellStart"/>
      <w:r w:rsidRPr="004764F7">
        <w:rPr>
          <w:rFonts w:ascii="Arial" w:hAnsi="Arial"/>
          <w:sz w:val="24"/>
          <w:szCs w:val="24"/>
        </w:rPr>
        <w:t>Menyiapkan</w:t>
      </w:r>
      <w:proofErr w:type="spellEnd"/>
      <w:r w:rsidRPr="004764F7">
        <w:rPr>
          <w:rFonts w:ascii="Arial" w:hAnsi="Arial"/>
          <w:sz w:val="24"/>
          <w:szCs w:val="24"/>
        </w:rPr>
        <w:t xml:space="preserve"> </w:t>
      </w:r>
      <w:proofErr w:type="spellStart"/>
      <w:r w:rsidRPr="004764F7">
        <w:rPr>
          <w:rFonts w:ascii="Arial" w:hAnsi="Arial"/>
          <w:sz w:val="24"/>
          <w:szCs w:val="24"/>
        </w:rPr>
        <w:t>perlengkapan</w:t>
      </w:r>
      <w:proofErr w:type="spellEnd"/>
      <w:r w:rsidRPr="004764F7">
        <w:rPr>
          <w:rFonts w:ascii="Arial" w:hAnsi="Arial"/>
          <w:sz w:val="24"/>
          <w:szCs w:val="24"/>
        </w:rPr>
        <w:t xml:space="preserve"> multimedia</w:t>
      </w:r>
    </w:p>
    <w:p w:rsidR="004764F7" w:rsidRPr="004764F7" w:rsidRDefault="004764F7" w:rsidP="004764F7">
      <w:pPr>
        <w:pStyle w:val="ListParagraph"/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proofErr w:type="spellStart"/>
      <w:r w:rsidRPr="004764F7">
        <w:rPr>
          <w:rFonts w:ascii="Arial" w:hAnsi="Arial"/>
          <w:sz w:val="24"/>
          <w:szCs w:val="24"/>
        </w:rPr>
        <w:t>Melakukan</w:t>
      </w:r>
      <w:proofErr w:type="spellEnd"/>
      <w:r w:rsidRPr="004764F7">
        <w:rPr>
          <w:rFonts w:ascii="Arial" w:hAnsi="Arial"/>
          <w:sz w:val="24"/>
          <w:szCs w:val="24"/>
        </w:rPr>
        <w:t xml:space="preserve"> </w:t>
      </w:r>
      <w:proofErr w:type="spellStart"/>
      <w:r w:rsidRPr="004764F7">
        <w:rPr>
          <w:rFonts w:ascii="Arial" w:hAnsi="Arial"/>
          <w:sz w:val="24"/>
          <w:szCs w:val="24"/>
        </w:rPr>
        <w:t>perbaikan</w:t>
      </w:r>
      <w:proofErr w:type="spellEnd"/>
      <w:r w:rsidRPr="004764F7">
        <w:rPr>
          <w:rFonts w:ascii="Arial" w:hAnsi="Arial"/>
          <w:sz w:val="24"/>
          <w:szCs w:val="24"/>
        </w:rPr>
        <w:t xml:space="preserve"> </w:t>
      </w:r>
      <w:proofErr w:type="spellStart"/>
      <w:r w:rsidRPr="004764F7">
        <w:rPr>
          <w:rFonts w:ascii="Arial" w:hAnsi="Arial"/>
          <w:sz w:val="24"/>
          <w:szCs w:val="24"/>
        </w:rPr>
        <w:t>apabila</w:t>
      </w:r>
      <w:proofErr w:type="spellEnd"/>
      <w:r w:rsidRPr="004764F7">
        <w:rPr>
          <w:rFonts w:ascii="Arial" w:hAnsi="Arial"/>
          <w:sz w:val="24"/>
          <w:szCs w:val="24"/>
        </w:rPr>
        <w:t xml:space="preserve"> </w:t>
      </w:r>
      <w:proofErr w:type="spellStart"/>
      <w:r w:rsidRPr="004764F7">
        <w:rPr>
          <w:rFonts w:ascii="Arial" w:hAnsi="Arial"/>
          <w:sz w:val="24"/>
          <w:szCs w:val="24"/>
        </w:rPr>
        <w:t>terjadi</w:t>
      </w:r>
      <w:proofErr w:type="spellEnd"/>
      <w:r w:rsidRPr="004764F7">
        <w:rPr>
          <w:rFonts w:ascii="Arial" w:hAnsi="Arial"/>
          <w:sz w:val="24"/>
          <w:szCs w:val="24"/>
        </w:rPr>
        <w:t xml:space="preserve"> </w:t>
      </w:r>
      <w:proofErr w:type="spellStart"/>
      <w:r w:rsidRPr="004764F7">
        <w:rPr>
          <w:rFonts w:ascii="Arial" w:hAnsi="Arial"/>
          <w:sz w:val="24"/>
          <w:szCs w:val="24"/>
        </w:rPr>
        <w:t>gangguan</w:t>
      </w:r>
      <w:proofErr w:type="spellEnd"/>
      <w:r w:rsidRPr="004764F7">
        <w:rPr>
          <w:rFonts w:ascii="Arial" w:hAnsi="Arial"/>
          <w:sz w:val="24"/>
          <w:szCs w:val="24"/>
        </w:rPr>
        <w:t xml:space="preserve"> </w:t>
      </w:r>
      <w:proofErr w:type="spellStart"/>
      <w:r w:rsidRPr="004764F7">
        <w:rPr>
          <w:rFonts w:ascii="Arial" w:hAnsi="Arial"/>
          <w:sz w:val="24"/>
          <w:szCs w:val="24"/>
        </w:rPr>
        <w:t>peralatan</w:t>
      </w:r>
      <w:proofErr w:type="spellEnd"/>
      <w:r w:rsidRPr="004764F7">
        <w:rPr>
          <w:rFonts w:ascii="Arial" w:hAnsi="Arial"/>
          <w:sz w:val="24"/>
          <w:szCs w:val="24"/>
        </w:rPr>
        <w:t xml:space="preserve"> multimedia</w:t>
      </w:r>
    </w:p>
    <w:p w:rsidR="00282EF3" w:rsidRPr="00560E67" w:rsidRDefault="00282EF3" w:rsidP="00282EF3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 xml:space="preserve">Perencanaan / Perjanjian Kinerja Tahun </w:t>
      </w:r>
      <w:r w:rsidR="006C39F4">
        <w:rPr>
          <w:rFonts w:ascii="Arial" w:eastAsiaTheme="minorHAnsi" w:hAnsi="Arial"/>
          <w:b/>
          <w:sz w:val="24"/>
          <w:szCs w:val="24"/>
          <w:lang w:val="id-ID"/>
        </w:rPr>
        <w:t>2020</w:t>
      </w:r>
    </w:p>
    <w:p w:rsidR="00282EF3" w:rsidRPr="00560E67" w:rsidRDefault="00282EF3" w:rsidP="00282EF3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2523"/>
        <w:gridCol w:w="3260"/>
        <w:gridCol w:w="2428"/>
      </w:tblGrid>
      <w:tr w:rsidR="00282EF3" w:rsidRPr="00560E67" w:rsidTr="003A259A">
        <w:trPr>
          <w:tblHeader/>
        </w:trPr>
        <w:tc>
          <w:tcPr>
            <w:tcW w:w="693" w:type="dxa"/>
          </w:tcPr>
          <w:p w:rsidR="00282EF3" w:rsidRPr="00560E67" w:rsidRDefault="00282EF3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523" w:type="dxa"/>
          </w:tcPr>
          <w:p w:rsidR="00282EF3" w:rsidRPr="00560E67" w:rsidRDefault="00282EF3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260" w:type="dxa"/>
          </w:tcPr>
          <w:p w:rsidR="00282EF3" w:rsidRPr="00560E67" w:rsidRDefault="00282EF3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2428" w:type="dxa"/>
          </w:tcPr>
          <w:p w:rsidR="00282EF3" w:rsidRPr="00560E67" w:rsidRDefault="00282EF3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282EF3" w:rsidRPr="00560E67" w:rsidTr="003A259A">
        <w:trPr>
          <w:trHeight w:val="736"/>
        </w:trPr>
        <w:tc>
          <w:tcPr>
            <w:tcW w:w="693" w:type="dxa"/>
          </w:tcPr>
          <w:p w:rsidR="00282EF3" w:rsidRPr="00560E67" w:rsidRDefault="00282EF3" w:rsidP="003A259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282EF3" w:rsidRPr="00560E67" w:rsidRDefault="00282EF3" w:rsidP="003A259A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23" w:type="dxa"/>
          </w:tcPr>
          <w:p w:rsidR="00282EF3" w:rsidRPr="00F33C31" w:rsidRDefault="004764F7" w:rsidP="003A259A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 w:rsidRPr="004764F7">
              <w:rPr>
                <w:rFonts w:ascii="Arial" w:hAnsi="Arial"/>
                <w:sz w:val="24"/>
                <w:szCs w:val="24"/>
                <w:lang w:val="en-US"/>
              </w:rPr>
              <w:t>Pelayanan</w:t>
            </w:r>
            <w:proofErr w:type="spellEnd"/>
            <w:r w:rsidRPr="004764F7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64F7">
              <w:rPr>
                <w:rFonts w:ascii="Arial" w:hAnsi="Arial"/>
                <w:sz w:val="24"/>
                <w:szCs w:val="24"/>
                <w:lang w:val="en-US"/>
              </w:rPr>
              <w:t>perlengkapan</w:t>
            </w:r>
            <w:proofErr w:type="spellEnd"/>
            <w:r w:rsidRPr="004764F7">
              <w:rPr>
                <w:rFonts w:ascii="Arial" w:hAnsi="Arial"/>
                <w:sz w:val="24"/>
                <w:szCs w:val="24"/>
                <w:lang w:val="en-US"/>
              </w:rPr>
              <w:t xml:space="preserve">  multimedia</w:t>
            </w:r>
          </w:p>
        </w:tc>
        <w:tc>
          <w:tcPr>
            <w:tcW w:w="3260" w:type="dxa"/>
          </w:tcPr>
          <w:p w:rsidR="00282EF3" w:rsidRPr="005F317B" w:rsidRDefault="004764F7" w:rsidP="003A259A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4764F7">
              <w:rPr>
                <w:rFonts w:ascii="Arial" w:hAnsi="Arial"/>
                <w:sz w:val="24"/>
                <w:szCs w:val="24"/>
              </w:rPr>
              <w:t>Jumlah kegiatan penyediaan perlengkapan multimedia</w:t>
            </w:r>
            <w:r w:rsidR="005F317B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F317B">
              <w:rPr>
                <w:rFonts w:ascii="Arial" w:hAnsi="Arial"/>
                <w:sz w:val="24"/>
                <w:szCs w:val="24"/>
                <w:lang w:val="en-US"/>
              </w:rPr>
              <w:t>rapat</w:t>
            </w:r>
            <w:proofErr w:type="spellEnd"/>
            <w:r w:rsidR="005F317B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F317B">
              <w:rPr>
                <w:rFonts w:ascii="Arial" w:hAnsi="Arial"/>
                <w:sz w:val="24"/>
                <w:szCs w:val="24"/>
                <w:lang w:val="en-US"/>
              </w:rPr>
              <w:t>dan</w:t>
            </w:r>
            <w:proofErr w:type="spellEnd"/>
            <w:r w:rsidR="005F317B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F317B"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2428" w:type="dxa"/>
          </w:tcPr>
          <w:p w:rsidR="00282EF3" w:rsidRPr="00F33C31" w:rsidRDefault="004764F7" w:rsidP="004764F7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282EF3" w:rsidRPr="00560E67" w:rsidRDefault="00282EF3" w:rsidP="00282EF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p w:rsidR="00282EF3" w:rsidRPr="00560E67" w:rsidRDefault="00282EF3" w:rsidP="00282EF3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282EF3" w:rsidRDefault="00282EF3" w:rsidP="00282EF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282EF3" w:rsidRPr="00466048" w:rsidRDefault="00282EF3" w:rsidP="00282EF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</w:p>
    <w:p w:rsidR="00282EF3" w:rsidRPr="00560E67" w:rsidRDefault="00282EF3" w:rsidP="00282EF3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9"/>
        <w:gridCol w:w="2191"/>
        <w:gridCol w:w="2297"/>
        <w:gridCol w:w="1272"/>
        <w:gridCol w:w="1393"/>
        <w:gridCol w:w="1152"/>
      </w:tblGrid>
      <w:tr w:rsidR="00282EF3" w:rsidRPr="00560E67" w:rsidTr="003A259A">
        <w:trPr>
          <w:tblHeader/>
        </w:trPr>
        <w:tc>
          <w:tcPr>
            <w:tcW w:w="599" w:type="dxa"/>
          </w:tcPr>
          <w:p w:rsidR="00282EF3" w:rsidRPr="00560E67" w:rsidRDefault="00282EF3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2191" w:type="dxa"/>
          </w:tcPr>
          <w:p w:rsidR="00282EF3" w:rsidRPr="00560E67" w:rsidRDefault="00282EF3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297" w:type="dxa"/>
          </w:tcPr>
          <w:p w:rsidR="00282EF3" w:rsidRPr="00560E67" w:rsidRDefault="00282EF3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282EF3" w:rsidRPr="00560E67" w:rsidRDefault="00282EF3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393" w:type="dxa"/>
          </w:tcPr>
          <w:p w:rsidR="00282EF3" w:rsidRPr="00560E67" w:rsidRDefault="00282EF3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152" w:type="dxa"/>
          </w:tcPr>
          <w:p w:rsidR="00282EF3" w:rsidRPr="00560E67" w:rsidRDefault="00282EF3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4764F7" w:rsidRPr="00560E67" w:rsidTr="003A259A">
        <w:tc>
          <w:tcPr>
            <w:tcW w:w="599" w:type="dxa"/>
          </w:tcPr>
          <w:p w:rsidR="004764F7" w:rsidRPr="00560E67" w:rsidRDefault="004764F7" w:rsidP="003A259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4764F7" w:rsidRPr="00560E67" w:rsidRDefault="004764F7" w:rsidP="003A259A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1" w:type="dxa"/>
          </w:tcPr>
          <w:p w:rsidR="004764F7" w:rsidRPr="00F33C31" w:rsidRDefault="004764F7" w:rsidP="003A259A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 w:rsidRPr="004764F7">
              <w:rPr>
                <w:rFonts w:ascii="Arial" w:hAnsi="Arial"/>
                <w:sz w:val="24"/>
                <w:szCs w:val="24"/>
                <w:lang w:val="en-US"/>
              </w:rPr>
              <w:t>Pelayanan</w:t>
            </w:r>
            <w:proofErr w:type="spellEnd"/>
            <w:r w:rsidRPr="004764F7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64F7">
              <w:rPr>
                <w:rFonts w:ascii="Arial" w:hAnsi="Arial"/>
                <w:sz w:val="24"/>
                <w:szCs w:val="24"/>
                <w:lang w:val="en-US"/>
              </w:rPr>
              <w:t>perlengkapan</w:t>
            </w:r>
            <w:proofErr w:type="spellEnd"/>
            <w:r w:rsidRPr="004764F7">
              <w:rPr>
                <w:rFonts w:ascii="Arial" w:hAnsi="Arial"/>
                <w:sz w:val="24"/>
                <w:szCs w:val="24"/>
                <w:lang w:val="en-US"/>
              </w:rPr>
              <w:t xml:space="preserve">  multimedia</w:t>
            </w:r>
          </w:p>
        </w:tc>
        <w:tc>
          <w:tcPr>
            <w:tcW w:w="2297" w:type="dxa"/>
          </w:tcPr>
          <w:p w:rsidR="004764F7" w:rsidRPr="005F317B" w:rsidRDefault="004764F7" w:rsidP="003A259A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4764F7">
              <w:rPr>
                <w:rFonts w:ascii="Arial" w:hAnsi="Arial"/>
                <w:sz w:val="24"/>
                <w:szCs w:val="24"/>
              </w:rPr>
              <w:t>Jumlah kegiatan penyediaan perlengkapan multimedia</w:t>
            </w:r>
            <w:r w:rsidR="005F317B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F317B">
              <w:rPr>
                <w:rFonts w:ascii="Arial" w:hAnsi="Arial"/>
                <w:sz w:val="24"/>
                <w:szCs w:val="24"/>
                <w:lang w:val="en-US"/>
              </w:rPr>
              <w:t>rapat</w:t>
            </w:r>
            <w:proofErr w:type="spellEnd"/>
            <w:r w:rsidR="005F317B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F317B">
              <w:rPr>
                <w:rFonts w:ascii="Arial" w:hAnsi="Arial"/>
                <w:sz w:val="24"/>
                <w:szCs w:val="24"/>
                <w:lang w:val="en-US"/>
              </w:rPr>
              <w:t>dan</w:t>
            </w:r>
            <w:proofErr w:type="spellEnd"/>
            <w:r w:rsidR="005F317B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F317B"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2" w:type="dxa"/>
          </w:tcPr>
          <w:p w:rsidR="004764F7" w:rsidRPr="00F33C31" w:rsidRDefault="004764F7" w:rsidP="003A259A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393" w:type="dxa"/>
          </w:tcPr>
          <w:p w:rsidR="004764F7" w:rsidRPr="00560E67" w:rsidRDefault="004764F7" w:rsidP="003A259A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152" w:type="dxa"/>
          </w:tcPr>
          <w:p w:rsidR="004764F7" w:rsidRDefault="004764F7" w:rsidP="003A259A">
            <w:pPr>
              <w:tabs>
                <w:tab w:val="left" w:pos="4253"/>
                <w:tab w:val="left" w:pos="4395"/>
              </w:tabs>
              <w:spacing w:after="60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4764F7" w:rsidRPr="00560E67" w:rsidRDefault="004764F7" w:rsidP="003A259A">
            <w:pPr>
              <w:tabs>
                <w:tab w:val="left" w:pos="4253"/>
                <w:tab w:val="left" w:pos="4395"/>
              </w:tabs>
              <w:spacing w:after="60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282EF3" w:rsidRPr="00560E67" w:rsidRDefault="00282EF3" w:rsidP="00282EF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berikut :</w:t>
      </w:r>
    </w:p>
    <w:p w:rsidR="00282EF3" w:rsidRPr="00560E67" w:rsidRDefault="004764F7" w:rsidP="004764F7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proofErr w:type="spellStart"/>
      <w:r w:rsidRPr="004764F7">
        <w:rPr>
          <w:rFonts w:ascii="Arial" w:eastAsiaTheme="minorHAnsi" w:hAnsi="Arial"/>
          <w:sz w:val="24"/>
          <w:szCs w:val="24"/>
        </w:rPr>
        <w:t>Pelayanan</w:t>
      </w:r>
      <w:proofErr w:type="spellEnd"/>
      <w:r w:rsidRPr="004764F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764F7">
        <w:rPr>
          <w:rFonts w:ascii="Arial" w:eastAsiaTheme="minorHAnsi" w:hAnsi="Arial"/>
          <w:sz w:val="24"/>
          <w:szCs w:val="24"/>
        </w:rPr>
        <w:t>perlengkapan</w:t>
      </w:r>
      <w:proofErr w:type="spellEnd"/>
      <w:r w:rsidRPr="004764F7">
        <w:rPr>
          <w:rFonts w:ascii="Arial" w:eastAsiaTheme="minorHAnsi" w:hAnsi="Arial"/>
          <w:sz w:val="24"/>
          <w:szCs w:val="24"/>
        </w:rPr>
        <w:t xml:space="preserve">  multimedia</w:t>
      </w:r>
      <w:r w:rsidR="00282EF3" w:rsidRPr="00560E67">
        <w:rPr>
          <w:rFonts w:ascii="Arial" w:eastAsiaTheme="minorHAnsi" w:hAnsi="Arial"/>
          <w:sz w:val="24"/>
          <w:szCs w:val="24"/>
        </w:rPr>
        <w:t>;</w:t>
      </w:r>
      <w:r w:rsidR="00282EF3"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282EF3" w:rsidRPr="00560E67" w:rsidRDefault="00282EF3" w:rsidP="00282EF3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282EF3" w:rsidRDefault="00282EF3" w:rsidP="00282EF3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</w:rPr>
      </w:pPr>
      <w:proofErr w:type="spellStart"/>
      <w:r>
        <w:rPr>
          <w:rFonts w:ascii="Arial" w:eastAsiaTheme="minorHAnsi" w:hAnsi="Arial"/>
          <w:sz w:val="24"/>
          <w:szCs w:val="24"/>
        </w:rPr>
        <w:t>Dalam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satu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tahun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terealisasi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sesuai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target</w:t>
      </w:r>
    </w:p>
    <w:p w:rsidR="004764F7" w:rsidRDefault="004764F7" w:rsidP="00282EF3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</w:rPr>
      </w:pPr>
    </w:p>
    <w:p w:rsidR="00282EF3" w:rsidRPr="00560E67" w:rsidRDefault="00282EF3" w:rsidP="00282EF3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282EF3" w:rsidRPr="00560E67" w:rsidRDefault="00282EF3" w:rsidP="00282EF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282EF3" w:rsidRPr="00560E67" w:rsidRDefault="00282EF3" w:rsidP="00282EF3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560E67">
        <w:rPr>
          <w:rFonts w:ascii="Arial" w:eastAsiaTheme="minorHAnsi" w:hAnsi="Arial"/>
          <w:sz w:val="24"/>
          <w:szCs w:val="24"/>
        </w:rPr>
        <w:t>d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Bagian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560E67">
        <w:rPr>
          <w:rFonts w:ascii="Arial" w:eastAsiaTheme="minorHAnsi" w:hAnsi="Arial"/>
          <w:sz w:val="24"/>
          <w:szCs w:val="24"/>
        </w:rPr>
        <w:t>;</w:t>
      </w:r>
    </w:p>
    <w:p w:rsidR="00282EF3" w:rsidRPr="00560E67" w:rsidRDefault="00282EF3" w:rsidP="00282EF3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Malang;</w:t>
      </w:r>
    </w:p>
    <w:p w:rsidR="00282EF3" w:rsidRPr="00560E67" w:rsidRDefault="00282EF3" w:rsidP="00282EF3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OPD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560E67">
        <w:rPr>
          <w:rFonts w:ascii="Arial" w:eastAsiaTheme="minorHAnsi" w:hAnsi="Arial"/>
          <w:sz w:val="24"/>
          <w:szCs w:val="24"/>
        </w:rPr>
        <w:t>.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282EF3" w:rsidRPr="00560E67" w:rsidRDefault="00282EF3" w:rsidP="00282EF3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282EF3" w:rsidRPr="00560E67" w:rsidRDefault="00282EF3" w:rsidP="00282EF3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282EF3" w:rsidRPr="00560E67" w:rsidRDefault="00282EF3" w:rsidP="00282EF3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282EF3" w:rsidRPr="00560E67" w:rsidRDefault="00282EF3" w:rsidP="00282EF3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282EF3" w:rsidRPr="00560E67" w:rsidRDefault="00282EF3" w:rsidP="00282EF3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282EF3" w:rsidRPr="00560E67" w:rsidRDefault="00282EF3" w:rsidP="00282EF3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282EF3" w:rsidRPr="00560E67" w:rsidRDefault="00282EF3" w:rsidP="00282EF3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Teknisi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Produksi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Multimedia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dan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Web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tbl>
      <w:tblPr>
        <w:tblpPr w:leftFromText="180" w:rightFromText="180" w:vertAnchor="text" w:horzAnchor="margin" w:tblpY="240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282EF3" w:rsidRPr="00560E67" w:rsidTr="003A259A">
        <w:trPr>
          <w:trHeight w:val="2589"/>
        </w:trPr>
        <w:tc>
          <w:tcPr>
            <w:tcW w:w="4644" w:type="dxa"/>
          </w:tcPr>
          <w:p w:rsidR="00282EF3" w:rsidRPr="00560E6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282EF3" w:rsidRPr="00560E6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282EF3" w:rsidRPr="004B013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  <w:r w:rsidRPr="004B013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KEPALA SUB BAGIAN PERLENGKAPAN</w:t>
            </w:r>
          </w:p>
          <w:p w:rsidR="00282EF3" w:rsidRPr="004B013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282EF3" w:rsidRPr="004B013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282EF3" w:rsidRPr="004B013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4B0137">
              <w:rPr>
                <w:rFonts w:ascii="Arial" w:eastAsiaTheme="minorHAnsi" w:hAnsi="Arial"/>
                <w:b/>
                <w:sz w:val="24"/>
                <w:szCs w:val="24"/>
              </w:rPr>
              <w:t xml:space="preserve"> </w:t>
            </w:r>
          </w:p>
          <w:p w:rsidR="00282EF3" w:rsidRPr="004B013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282EF3" w:rsidRPr="004B013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282EF3" w:rsidRPr="004B013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282EF3" w:rsidRPr="004B013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4B0137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t>EMMY PUJI ASTUTIK,SE., M.Si</w:t>
            </w:r>
            <w:r w:rsidRPr="004B0137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cr/>
            </w:r>
            <w:r w:rsidRPr="004B013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Pembina</w:t>
            </w:r>
          </w:p>
          <w:p w:rsidR="00282EF3" w:rsidRPr="00560E6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4B013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NIP. 19681030 199803 2 003</w:t>
            </w:r>
          </w:p>
        </w:tc>
        <w:tc>
          <w:tcPr>
            <w:tcW w:w="284" w:type="dxa"/>
          </w:tcPr>
          <w:p w:rsidR="00282EF3" w:rsidRPr="00560E67" w:rsidRDefault="00282EF3" w:rsidP="003A259A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282EF3" w:rsidRPr="00560E6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proofErr w:type="spellEnd"/>
            <w:r w:rsidR="007E4CFA">
              <w:rPr>
                <w:rFonts w:ascii="Arial" w:eastAsiaTheme="minorHAnsi" w:hAnsi="Arial"/>
                <w:sz w:val="24"/>
                <w:szCs w:val="24"/>
                <w:lang w:val="id-ID"/>
              </w:rPr>
              <w:t>,</w:t>
            </w:r>
            <w:r w:rsidR="006C39F4">
              <w:rPr>
                <w:rFonts w:ascii="Arial" w:eastAsiaTheme="minorHAnsi" w:hAnsi="Arial"/>
                <w:sz w:val="24"/>
                <w:szCs w:val="24"/>
              </w:rPr>
              <w:t xml:space="preserve">28 </w:t>
            </w:r>
            <w:proofErr w:type="spellStart"/>
            <w:r w:rsidR="006C39F4">
              <w:rPr>
                <w:rFonts w:ascii="Arial" w:eastAsiaTheme="minorHAnsi" w:hAnsi="Arial"/>
                <w:sz w:val="24"/>
                <w:szCs w:val="24"/>
              </w:rPr>
              <w:t>Desember</w:t>
            </w:r>
            <w:proofErr w:type="spellEnd"/>
            <w:r w:rsidR="007E4CFA">
              <w:rPr>
                <w:rFonts w:ascii="Arial" w:eastAsiaTheme="minorHAnsi" w:hAnsi="Arial"/>
                <w:sz w:val="24"/>
                <w:szCs w:val="24"/>
              </w:rPr>
              <w:t xml:space="preserve"> 2020</w:t>
            </w:r>
          </w:p>
          <w:p w:rsidR="00282EF3" w:rsidRPr="00560E6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  <w:p w:rsidR="00282EF3" w:rsidRPr="00560E67" w:rsidRDefault="007E4CFA" w:rsidP="004764F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instrText xml:space="preserve"> MERGEFIELD JABATAN_ATAS </w:instrTex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separate"/>
            </w:r>
            <w:r w:rsidR="006C39F4" w:rsidRPr="007403C5">
              <w:rPr>
                <w:rFonts w:ascii="Arial" w:eastAsiaTheme="minorHAnsi" w:hAnsi="Arial"/>
                <w:b/>
                <w:noProof/>
                <w:sz w:val="24"/>
                <w:szCs w:val="24"/>
              </w:rPr>
              <w:t>TEKNISI PRODUKSI MULTIMEDIA DAN WEB</w: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end"/>
            </w:r>
          </w:p>
          <w:p w:rsidR="00282EF3" w:rsidRPr="00560E6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282EF3" w:rsidRPr="00560E6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282EF3" w:rsidRPr="00560E6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7E4CFA" w:rsidRDefault="007E4CFA" w:rsidP="007E4CFA">
            <w:pPr>
              <w:spacing w:after="0" w:line="240" w:lineRule="auto"/>
              <w:rPr>
                <w:rFonts w:ascii="Arial" w:eastAsiaTheme="minorHAnsi" w:hAnsi="Arial"/>
                <w:sz w:val="24"/>
                <w:szCs w:val="24"/>
              </w:rPr>
            </w:pPr>
            <w:bookmarkStart w:id="0" w:name="_GoBack"/>
            <w:bookmarkEnd w:id="0"/>
          </w:p>
          <w:p w:rsidR="007E4CFA" w:rsidRDefault="007E4CFA" w:rsidP="003A259A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</w:p>
          <w:p w:rsidR="007E4CFA" w:rsidRDefault="007E4CFA" w:rsidP="003A259A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</w:p>
          <w:p w:rsidR="007E4CFA" w:rsidRPr="007E4CFA" w:rsidRDefault="007E4CFA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 w:rsidRPr="007E4CFA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begin"/>
            </w:r>
            <w:r w:rsidRPr="007E4CFA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 w:rsidRPr="007E4CFA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separate"/>
            </w:r>
            <w:r w:rsidR="006C39F4" w:rsidRPr="007403C5">
              <w:rPr>
                <w:rFonts w:ascii="Arial" w:eastAsiaTheme="minorHAnsi" w:hAnsi="Arial"/>
                <w:b/>
                <w:noProof/>
                <w:sz w:val="24"/>
                <w:szCs w:val="24"/>
                <w:u w:val="single"/>
              </w:rPr>
              <w:t>FAJAR NOVENDY SUHERMAN</w:t>
            </w:r>
            <w:r w:rsidRPr="007E4CFA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end"/>
            </w:r>
          </w:p>
          <w:p w:rsidR="007E4CFA" w:rsidRDefault="007E4CFA" w:rsidP="003A259A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>
              <w:rPr>
                <w:rFonts w:ascii="Arial" w:eastAsiaTheme="minorHAnsi" w:hAnsi="Arial"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sz w:val="24"/>
                <w:szCs w:val="24"/>
              </w:rPr>
              <w:instrText xml:space="preserve"> MERGEFIELD PANGKAT </w:instrText>
            </w:r>
            <w:r>
              <w:rPr>
                <w:rFonts w:ascii="Arial" w:eastAsiaTheme="minorHAnsi" w:hAnsi="Arial"/>
                <w:sz w:val="24"/>
                <w:szCs w:val="24"/>
              </w:rPr>
              <w:fldChar w:fldCharType="end"/>
            </w:r>
          </w:p>
          <w:p w:rsidR="007E4CFA" w:rsidRPr="00560E67" w:rsidRDefault="007E4CFA" w:rsidP="003A259A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>
              <w:rPr>
                <w:rFonts w:ascii="Arial" w:eastAsiaTheme="minorHAnsi" w:hAnsi="Arial"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sz w:val="24"/>
                <w:szCs w:val="24"/>
              </w:rPr>
              <w:instrText xml:space="preserve"> MERGEFIELD NIP </w:instrText>
            </w:r>
            <w:r>
              <w:rPr>
                <w:rFonts w:ascii="Arial" w:eastAsiaTheme="minorHAnsi" w:hAnsi="Arial"/>
                <w:sz w:val="24"/>
                <w:szCs w:val="24"/>
              </w:rPr>
              <w:fldChar w:fldCharType="end"/>
            </w:r>
          </w:p>
        </w:tc>
      </w:tr>
    </w:tbl>
    <w:p w:rsidR="00282EF3" w:rsidRDefault="00282EF3" w:rsidP="00282EF3">
      <w:pPr>
        <w:spacing w:before="240" w:after="16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282EF3" w:rsidRDefault="00282EF3" w:rsidP="00282EF3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sectPr w:rsidR="00282EF3" w:rsidSect="00A117A6">
      <w:pgSz w:w="12242" w:h="18722" w:code="10000"/>
      <w:pgMar w:top="1304" w:right="1304" w:bottom="1304" w:left="1304" w:header="567" w:footer="567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379F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01ACA"/>
    <w:multiLevelType w:val="hybridMultilevel"/>
    <w:tmpl w:val="010EE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23DE0"/>
    <w:multiLevelType w:val="hybridMultilevel"/>
    <w:tmpl w:val="077EBDB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7B44213"/>
    <w:multiLevelType w:val="hybridMultilevel"/>
    <w:tmpl w:val="16EA96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E6B4F27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536980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`"/>
    <w:dataSource r:id="rId1"/>
    <w:viewMergedData/>
    <w:activeRecord w:val="17"/>
    <w:odso>
      <w:udl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10D"/>
    <w:rsid w:val="00282EF3"/>
    <w:rsid w:val="004764F7"/>
    <w:rsid w:val="005F317B"/>
    <w:rsid w:val="006422F4"/>
    <w:rsid w:val="006C39F4"/>
    <w:rsid w:val="007E4CFA"/>
    <w:rsid w:val="008F19CC"/>
    <w:rsid w:val="00C1142A"/>
    <w:rsid w:val="00D1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EF3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2EF3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2E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EF3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2EF3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2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).xlsx" TargetMode="External"/><Relationship Id="rId1" Type="http://schemas.openxmlformats.org/officeDocument/2006/relationships/mailMergeSource" Target="file:///F:\GANENDRA\JAKIN%20COMPLIT%202020\DAFTAR%20STAF%20JAKIN%202020(JANUARI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4</cp:revision>
  <cp:lastPrinted>2021-01-06T04:41:00Z</cp:lastPrinted>
  <dcterms:created xsi:type="dcterms:W3CDTF">2019-10-15T08:10:00Z</dcterms:created>
  <dcterms:modified xsi:type="dcterms:W3CDTF">2021-01-06T04:42:00Z</dcterms:modified>
</cp:coreProperties>
</file>