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7EB" w:rsidRDefault="00F537EB" w:rsidP="00F537EB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F537EB" w:rsidRPr="00560E67" w:rsidRDefault="00F537EB" w:rsidP="00F537EB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  <w:lang w:val="id-ID"/>
        </w:rPr>
      </w:pPr>
      <w:r w:rsidRPr="00560E67">
        <w:rPr>
          <w:rFonts w:ascii="Arial" w:eastAsiaTheme="minorHAnsi" w:hAnsi="Arial"/>
          <w:b/>
          <w:sz w:val="24"/>
          <w:szCs w:val="22"/>
          <w:lang w:val="id-ID"/>
        </w:rPr>
        <w:t xml:space="preserve">LAPORAN KINERJA TAHUN </w:t>
      </w:r>
      <w:r w:rsidR="00CC10AF">
        <w:rPr>
          <w:rFonts w:ascii="Arial" w:eastAsiaTheme="minorHAnsi" w:hAnsi="Arial"/>
          <w:b/>
          <w:sz w:val="24"/>
          <w:szCs w:val="22"/>
          <w:lang w:val="id-ID"/>
        </w:rPr>
        <w:t>2020</w:t>
      </w:r>
    </w:p>
    <w:p w:rsidR="005E3CC9" w:rsidRDefault="00F537EB" w:rsidP="00F537EB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</w:rPr>
        <w:t xml:space="preserve">PENGEMUDI </w:t>
      </w:r>
    </w:p>
    <w:p w:rsidR="00F537EB" w:rsidRPr="00560E67" w:rsidRDefault="00F537EB" w:rsidP="00F537EB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F537EB" w:rsidRPr="00560E67" w:rsidRDefault="00F537EB" w:rsidP="00F537EB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F537EB" w:rsidRPr="00560E67" w:rsidRDefault="00F537EB" w:rsidP="00002E6F">
      <w:pPr>
        <w:spacing w:after="0" w:line="240" w:lineRule="auto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F537EB" w:rsidRPr="00560E67" w:rsidRDefault="00F537EB" w:rsidP="00F537EB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F537EB" w:rsidRPr="00560E67" w:rsidRDefault="00F537EB" w:rsidP="00F537EB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Rumah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Tangga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 w:rsidR="005E3CC9">
        <w:rPr>
          <w:rFonts w:ascii="Arial" w:eastAsiaTheme="minorHAnsi" w:hAnsi="Arial"/>
          <w:sz w:val="24"/>
          <w:szCs w:val="24"/>
        </w:rPr>
        <w:t>Pengemudi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F537EB" w:rsidRPr="00560E67" w:rsidRDefault="00F537EB" w:rsidP="00F537EB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 w:rsidR="005E3CC9">
        <w:rPr>
          <w:rFonts w:ascii="Arial" w:eastAsiaTheme="minorHAnsi" w:hAnsi="Arial"/>
          <w:sz w:val="24"/>
          <w:szCs w:val="24"/>
        </w:rPr>
        <w:t>Pengemudi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dalam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mengantar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pimpinan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sampai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tempat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tujuan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</w:t>
      </w:r>
    </w:p>
    <w:p w:rsidR="00F537EB" w:rsidRPr="00560E67" w:rsidRDefault="00F537EB" w:rsidP="00F537EB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Tahun </w:t>
      </w:r>
      <w:r w:rsidR="00CC10AF">
        <w:rPr>
          <w:rFonts w:ascii="Arial" w:eastAsiaTheme="minorHAnsi" w:hAnsi="Arial"/>
          <w:sz w:val="24"/>
          <w:szCs w:val="24"/>
          <w:lang w:val="id-ID"/>
        </w:rPr>
        <w:t>2020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 w:rsidR="005E3CC9">
        <w:rPr>
          <w:rFonts w:ascii="Arial" w:eastAsiaTheme="minorHAnsi" w:hAnsi="Arial"/>
          <w:sz w:val="24"/>
          <w:szCs w:val="24"/>
        </w:rPr>
        <w:t>Pengemudi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Rumah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Tangga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 w:rsidR="005E3CC9">
        <w:rPr>
          <w:rFonts w:ascii="Arial" w:eastAsiaTheme="minorHAnsi" w:hAnsi="Arial"/>
          <w:sz w:val="24"/>
          <w:szCs w:val="24"/>
        </w:rPr>
        <w:t>Pengemudi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Rumah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Tangga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6955A4" w:rsidRPr="006955A4" w:rsidRDefault="006955A4" w:rsidP="006955A4">
      <w:pPr>
        <w:tabs>
          <w:tab w:val="left" w:pos="709"/>
        </w:tabs>
        <w:spacing w:before="120" w:after="0" w:line="240" w:lineRule="auto"/>
        <w:ind w:left="1080"/>
        <w:jc w:val="both"/>
        <w:rPr>
          <w:rFonts w:ascii="Arial" w:eastAsiaTheme="minorHAnsi" w:hAnsi="Arial"/>
          <w:sz w:val="24"/>
          <w:szCs w:val="24"/>
        </w:rPr>
      </w:pPr>
      <w:r w:rsidRPr="006955A4">
        <w:rPr>
          <w:rFonts w:ascii="Arial" w:eastAsiaTheme="minorHAnsi" w:hAnsi="Arial"/>
          <w:sz w:val="24"/>
          <w:szCs w:val="24"/>
        </w:rPr>
        <w:t>1.</w:t>
      </w:r>
      <w:r w:rsidRPr="006955A4">
        <w:rPr>
          <w:rFonts w:ascii="Arial" w:eastAsiaTheme="minorHAnsi" w:hAnsi="Arial"/>
          <w:sz w:val="24"/>
          <w:szCs w:val="24"/>
        </w:rPr>
        <w:tab/>
      </w:r>
      <w:proofErr w:type="spellStart"/>
      <w:r w:rsidRPr="006955A4">
        <w:rPr>
          <w:rFonts w:ascii="Arial" w:eastAsiaTheme="minorHAnsi" w:hAnsi="Arial"/>
          <w:sz w:val="24"/>
          <w:szCs w:val="24"/>
        </w:rPr>
        <w:t>Mengantarkan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pimpinan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pada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tempat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tujuan</w:t>
      </w:r>
      <w:proofErr w:type="spellEnd"/>
    </w:p>
    <w:p w:rsidR="00005FD8" w:rsidRDefault="006955A4" w:rsidP="006955A4">
      <w:pPr>
        <w:tabs>
          <w:tab w:val="left" w:pos="709"/>
        </w:tabs>
        <w:spacing w:before="120" w:after="0" w:line="240" w:lineRule="auto"/>
        <w:ind w:left="1080"/>
        <w:jc w:val="both"/>
        <w:rPr>
          <w:rFonts w:ascii="Arial" w:eastAsiaTheme="minorHAnsi" w:hAnsi="Arial"/>
          <w:sz w:val="24"/>
          <w:szCs w:val="24"/>
        </w:rPr>
      </w:pPr>
      <w:r w:rsidRPr="006955A4">
        <w:rPr>
          <w:rFonts w:ascii="Arial" w:eastAsiaTheme="minorHAnsi" w:hAnsi="Arial"/>
          <w:sz w:val="24"/>
          <w:szCs w:val="24"/>
        </w:rPr>
        <w:t>2.</w:t>
      </w:r>
      <w:r w:rsidRPr="006955A4">
        <w:rPr>
          <w:rFonts w:ascii="Arial" w:eastAsiaTheme="minorHAnsi" w:hAnsi="Arial"/>
          <w:sz w:val="24"/>
          <w:szCs w:val="24"/>
        </w:rPr>
        <w:tab/>
      </w:r>
      <w:proofErr w:type="spellStart"/>
      <w:r w:rsidRPr="006955A4">
        <w:rPr>
          <w:rFonts w:ascii="Arial" w:eastAsiaTheme="minorHAnsi" w:hAnsi="Arial"/>
          <w:sz w:val="24"/>
          <w:szCs w:val="24"/>
        </w:rPr>
        <w:t>Melakukan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Service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Kendaraan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</w:p>
    <w:p w:rsidR="00F537EB" w:rsidRPr="00560E67" w:rsidRDefault="006955A4" w:rsidP="006955A4">
      <w:pPr>
        <w:tabs>
          <w:tab w:val="left" w:pos="709"/>
        </w:tabs>
        <w:spacing w:before="120" w:after="0" w:line="240" w:lineRule="auto"/>
        <w:ind w:left="1080"/>
        <w:jc w:val="both"/>
        <w:rPr>
          <w:rFonts w:ascii="Arial" w:eastAsiaTheme="minorHAnsi" w:hAnsi="Arial"/>
          <w:sz w:val="24"/>
          <w:szCs w:val="24"/>
        </w:rPr>
      </w:pPr>
      <w:r w:rsidRPr="006955A4">
        <w:rPr>
          <w:rFonts w:ascii="Arial" w:eastAsiaTheme="minorHAnsi" w:hAnsi="Arial"/>
          <w:sz w:val="24"/>
          <w:szCs w:val="24"/>
        </w:rPr>
        <w:t>3.</w:t>
      </w:r>
      <w:r w:rsidRPr="006955A4">
        <w:rPr>
          <w:rFonts w:ascii="Arial" w:eastAsiaTheme="minorHAnsi" w:hAnsi="Arial"/>
          <w:sz w:val="24"/>
          <w:szCs w:val="24"/>
        </w:rPr>
        <w:tab/>
      </w:r>
      <w:proofErr w:type="spellStart"/>
      <w:r w:rsidRPr="006955A4">
        <w:rPr>
          <w:rFonts w:ascii="Arial" w:eastAsiaTheme="minorHAnsi" w:hAnsi="Arial"/>
          <w:sz w:val="24"/>
          <w:szCs w:val="24"/>
        </w:rPr>
        <w:t>Mencuci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Mobil</w:t>
      </w:r>
    </w:p>
    <w:p w:rsidR="00F537EB" w:rsidRPr="00560E67" w:rsidRDefault="00F537EB" w:rsidP="00F537EB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 xml:space="preserve">Perencanaan / Perjanjian Kinerja Tahun </w:t>
      </w:r>
      <w:r w:rsidR="00CC10AF">
        <w:rPr>
          <w:rFonts w:ascii="Arial" w:eastAsiaTheme="minorHAnsi" w:hAnsi="Arial"/>
          <w:b/>
          <w:sz w:val="24"/>
          <w:szCs w:val="24"/>
          <w:lang w:val="id-ID"/>
        </w:rPr>
        <w:t>2020</w:t>
      </w:r>
    </w:p>
    <w:p w:rsidR="00F537EB" w:rsidRPr="00560E67" w:rsidRDefault="00F537EB" w:rsidP="00F537EB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2948"/>
        <w:gridCol w:w="3402"/>
        <w:gridCol w:w="1861"/>
      </w:tblGrid>
      <w:tr w:rsidR="00F537EB" w:rsidRPr="00560E67" w:rsidTr="005C1302">
        <w:trPr>
          <w:tblHeader/>
        </w:trPr>
        <w:tc>
          <w:tcPr>
            <w:tcW w:w="693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F537EB" w:rsidRPr="00560E67" w:rsidTr="005C1302">
        <w:tc>
          <w:tcPr>
            <w:tcW w:w="693" w:type="dxa"/>
            <w:vMerge w:val="restart"/>
          </w:tcPr>
          <w:p w:rsidR="00F537EB" w:rsidRPr="00560E67" w:rsidRDefault="00F537EB" w:rsidP="005C1302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F537EB" w:rsidRPr="00560E67" w:rsidRDefault="00F537EB" w:rsidP="005C1302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48" w:type="dxa"/>
            <w:vMerge w:val="restart"/>
          </w:tcPr>
          <w:p w:rsidR="00F537EB" w:rsidRPr="00560E67" w:rsidRDefault="006955A4" w:rsidP="005C1302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  <w:r w:rsidRPr="006955A4">
              <w:rPr>
                <w:rFonts w:ascii="Arial" w:hAnsi="Arial"/>
                <w:sz w:val="24"/>
                <w:szCs w:val="24"/>
              </w:rPr>
              <w:t xml:space="preserve">Pelayanan mobilitas pimpinan </w:t>
            </w:r>
          </w:p>
        </w:tc>
        <w:tc>
          <w:tcPr>
            <w:tcW w:w="3402" w:type="dxa"/>
          </w:tcPr>
          <w:p w:rsidR="00F537EB" w:rsidRPr="00E073E3" w:rsidRDefault="006955A4" w:rsidP="006955A4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mengantarka</w:t>
            </w:r>
            <w:r>
              <w:rPr>
                <w:rFonts w:ascii="Arial" w:hAnsi="Arial"/>
                <w:sz w:val="24"/>
                <w:szCs w:val="24"/>
                <w:lang w:val="en-US"/>
              </w:rPr>
              <w:t>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 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pimpinan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pada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tempat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tujuan</w:t>
            </w:r>
            <w:proofErr w:type="spellEnd"/>
          </w:p>
        </w:tc>
        <w:tc>
          <w:tcPr>
            <w:tcW w:w="1861" w:type="dxa"/>
            <w:vAlign w:val="center"/>
          </w:tcPr>
          <w:p w:rsidR="00F537EB" w:rsidRPr="006955A4" w:rsidRDefault="006955A4" w:rsidP="005C1302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  <w:tr w:rsidR="00F537EB" w:rsidRPr="00560E67" w:rsidTr="005C1302">
        <w:tc>
          <w:tcPr>
            <w:tcW w:w="693" w:type="dxa"/>
            <w:vMerge/>
          </w:tcPr>
          <w:p w:rsidR="00F537EB" w:rsidRPr="00560E67" w:rsidRDefault="00F537EB" w:rsidP="005C1302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48" w:type="dxa"/>
            <w:vMerge/>
          </w:tcPr>
          <w:p w:rsidR="00F537EB" w:rsidRPr="00560E67" w:rsidRDefault="00F537EB" w:rsidP="005C1302">
            <w:pPr>
              <w:spacing w:before="60" w:after="60" w:line="259" w:lineRule="auto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F537EB" w:rsidRPr="00E073E3" w:rsidRDefault="006955A4" w:rsidP="006955A4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service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dalam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satu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tahun</w:t>
            </w:r>
            <w:proofErr w:type="spellEnd"/>
          </w:p>
        </w:tc>
        <w:tc>
          <w:tcPr>
            <w:tcW w:w="1861" w:type="dxa"/>
            <w:vAlign w:val="center"/>
          </w:tcPr>
          <w:p w:rsidR="00F537EB" w:rsidRPr="006955A4" w:rsidRDefault="006955A4" w:rsidP="005C1302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4 kali</w:t>
            </w:r>
          </w:p>
        </w:tc>
      </w:tr>
      <w:tr w:rsidR="006955A4" w:rsidRPr="00560E67" w:rsidTr="005C1302">
        <w:tc>
          <w:tcPr>
            <w:tcW w:w="693" w:type="dxa"/>
          </w:tcPr>
          <w:p w:rsidR="006955A4" w:rsidRPr="00560E67" w:rsidRDefault="006955A4" w:rsidP="005C1302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48" w:type="dxa"/>
          </w:tcPr>
          <w:p w:rsidR="006955A4" w:rsidRPr="00560E67" w:rsidRDefault="006955A4" w:rsidP="005C1302">
            <w:pPr>
              <w:spacing w:before="60" w:after="60" w:line="259" w:lineRule="auto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6955A4" w:rsidRPr="00560E67" w:rsidRDefault="006955A4" w:rsidP="005C1302">
            <w:pPr>
              <w:spacing w:line="312" w:lineRule="auto"/>
              <w:ind w:left="-23"/>
              <w:rPr>
                <w:rFonts w:ascii="Arial" w:hAnsi="Arial"/>
                <w:sz w:val="24"/>
                <w:szCs w:val="24"/>
              </w:rPr>
            </w:pP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mencuci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mobil</w:t>
            </w:r>
            <w:proofErr w:type="spellEnd"/>
          </w:p>
        </w:tc>
        <w:tc>
          <w:tcPr>
            <w:tcW w:w="1861" w:type="dxa"/>
            <w:vAlign w:val="center"/>
          </w:tcPr>
          <w:p w:rsidR="006955A4" w:rsidRPr="006955A4" w:rsidRDefault="006955A4" w:rsidP="005C1302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p w:rsidR="00F537EB" w:rsidRPr="00560E67" w:rsidRDefault="00F537EB" w:rsidP="00F537EB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F537EB" w:rsidRPr="00560E67" w:rsidRDefault="00F537EB" w:rsidP="00F537EB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9"/>
        <w:gridCol w:w="2333"/>
        <w:gridCol w:w="2155"/>
        <w:gridCol w:w="1272"/>
        <w:gridCol w:w="1272"/>
        <w:gridCol w:w="1273"/>
      </w:tblGrid>
      <w:tr w:rsidR="00F537EB" w:rsidRPr="00560E67" w:rsidTr="00F537EB">
        <w:tc>
          <w:tcPr>
            <w:tcW w:w="599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333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155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6955A4" w:rsidRPr="00560E67" w:rsidTr="00F537EB">
        <w:tc>
          <w:tcPr>
            <w:tcW w:w="599" w:type="dxa"/>
            <w:vMerge w:val="restart"/>
          </w:tcPr>
          <w:p w:rsidR="006955A4" w:rsidRPr="00560E67" w:rsidRDefault="006955A4" w:rsidP="005C1302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6955A4" w:rsidRPr="00560E67" w:rsidRDefault="006955A4" w:rsidP="005C1302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33" w:type="dxa"/>
            <w:vMerge w:val="restart"/>
          </w:tcPr>
          <w:p w:rsidR="006955A4" w:rsidRPr="00560E67" w:rsidRDefault="006955A4" w:rsidP="005C1302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Pelayanan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mobilitas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pimpinan</w:t>
            </w:r>
            <w:proofErr w:type="spellEnd"/>
          </w:p>
        </w:tc>
        <w:tc>
          <w:tcPr>
            <w:tcW w:w="2155" w:type="dxa"/>
          </w:tcPr>
          <w:p w:rsidR="006955A4" w:rsidRPr="00E073E3" w:rsidRDefault="006955A4" w:rsidP="00F537EB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mengantarkan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 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pimpinan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pada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tempat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tujuan</w:t>
            </w:r>
            <w:proofErr w:type="spellEnd"/>
          </w:p>
        </w:tc>
        <w:tc>
          <w:tcPr>
            <w:tcW w:w="1272" w:type="dxa"/>
            <w:vAlign w:val="center"/>
          </w:tcPr>
          <w:p w:rsidR="006955A4" w:rsidRPr="006955A4" w:rsidRDefault="006955A4" w:rsidP="005C1302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2" w:type="dxa"/>
            <w:vAlign w:val="center"/>
          </w:tcPr>
          <w:p w:rsidR="006955A4" w:rsidRPr="006955A4" w:rsidRDefault="006955A4" w:rsidP="005C1302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3" w:type="dxa"/>
            <w:vAlign w:val="center"/>
          </w:tcPr>
          <w:p w:rsidR="006955A4" w:rsidRPr="00560E67" w:rsidRDefault="006955A4" w:rsidP="005C1302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  <w:tr w:rsidR="006955A4" w:rsidRPr="00560E67" w:rsidTr="00F537EB">
        <w:tc>
          <w:tcPr>
            <w:tcW w:w="599" w:type="dxa"/>
            <w:vMerge/>
          </w:tcPr>
          <w:p w:rsidR="006955A4" w:rsidRPr="00560E67" w:rsidRDefault="006955A4" w:rsidP="005C1302">
            <w:pPr>
              <w:tabs>
                <w:tab w:val="left" w:pos="4253"/>
                <w:tab w:val="left" w:pos="4395"/>
              </w:tabs>
              <w:spacing w:after="160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33" w:type="dxa"/>
            <w:vMerge/>
          </w:tcPr>
          <w:p w:rsidR="006955A4" w:rsidRPr="00560E67" w:rsidRDefault="006955A4" w:rsidP="005C1302">
            <w:pPr>
              <w:spacing w:after="160"/>
              <w:contextualSpacing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2155" w:type="dxa"/>
          </w:tcPr>
          <w:p w:rsidR="006955A4" w:rsidRPr="00E073E3" w:rsidRDefault="006955A4" w:rsidP="005C1302">
            <w:pPr>
              <w:spacing w:after="160"/>
              <w:ind w:left="-23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service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mobiln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dalam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satu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tahun</w:t>
            </w:r>
            <w:proofErr w:type="spellEnd"/>
          </w:p>
        </w:tc>
        <w:tc>
          <w:tcPr>
            <w:tcW w:w="1272" w:type="dxa"/>
            <w:vAlign w:val="center"/>
          </w:tcPr>
          <w:p w:rsidR="006955A4" w:rsidRPr="006955A4" w:rsidRDefault="006955A4" w:rsidP="005C1302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4 kali</w:t>
            </w:r>
          </w:p>
        </w:tc>
        <w:tc>
          <w:tcPr>
            <w:tcW w:w="1272" w:type="dxa"/>
            <w:vAlign w:val="center"/>
          </w:tcPr>
          <w:p w:rsidR="006955A4" w:rsidRPr="006955A4" w:rsidRDefault="006955A4" w:rsidP="005C1302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4 kali</w:t>
            </w:r>
          </w:p>
        </w:tc>
        <w:tc>
          <w:tcPr>
            <w:tcW w:w="1273" w:type="dxa"/>
            <w:vAlign w:val="center"/>
          </w:tcPr>
          <w:p w:rsidR="006955A4" w:rsidRPr="00560E67" w:rsidRDefault="006955A4" w:rsidP="005C1302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  <w:tr w:rsidR="006955A4" w:rsidRPr="00560E67" w:rsidTr="00F537EB">
        <w:tc>
          <w:tcPr>
            <w:tcW w:w="599" w:type="dxa"/>
          </w:tcPr>
          <w:p w:rsidR="006955A4" w:rsidRPr="00560E67" w:rsidRDefault="006955A4" w:rsidP="005C1302">
            <w:pPr>
              <w:tabs>
                <w:tab w:val="left" w:pos="4253"/>
                <w:tab w:val="left" w:pos="4395"/>
              </w:tabs>
              <w:spacing w:after="160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33" w:type="dxa"/>
          </w:tcPr>
          <w:p w:rsidR="006955A4" w:rsidRPr="00560E67" w:rsidRDefault="006955A4" w:rsidP="005C1302">
            <w:pPr>
              <w:spacing w:after="160"/>
              <w:contextualSpacing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2155" w:type="dxa"/>
          </w:tcPr>
          <w:p w:rsidR="006955A4" w:rsidRPr="00560E67" w:rsidRDefault="006955A4" w:rsidP="005C1302">
            <w:pPr>
              <w:spacing w:after="160"/>
              <w:ind w:left="-23"/>
              <w:contextualSpacing/>
              <w:rPr>
                <w:rFonts w:ascii="Arial" w:hAnsi="Arial"/>
                <w:sz w:val="24"/>
                <w:szCs w:val="24"/>
              </w:rPr>
            </w:pPr>
            <w:r w:rsidRPr="006955A4">
              <w:rPr>
                <w:rFonts w:ascii="Arial" w:hAnsi="Arial"/>
                <w:sz w:val="24"/>
                <w:szCs w:val="24"/>
              </w:rPr>
              <w:t>Jumlah kegiatan mencuci mobil</w:t>
            </w:r>
          </w:p>
        </w:tc>
        <w:tc>
          <w:tcPr>
            <w:tcW w:w="1272" w:type="dxa"/>
            <w:vAlign w:val="center"/>
          </w:tcPr>
          <w:p w:rsidR="006955A4" w:rsidRPr="006955A4" w:rsidRDefault="006955A4" w:rsidP="005C1302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2" w:type="dxa"/>
            <w:vAlign w:val="center"/>
          </w:tcPr>
          <w:p w:rsidR="006955A4" w:rsidRPr="006955A4" w:rsidRDefault="006955A4" w:rsidP="005C1302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3" w:type="dxa"/>
            <w:vAlign w:val="center"/>
          </w:tcPr>
          <w:p w:rsidR="006955A4" w:rsidRPr="00560E67" w:rsidRDefault="006955A4" w:rsidP="005C1302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F537EB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 w:rsidRPr="00560E67">
        <w:rPr>
          <w:rFonts w:ascii="Arial" w:eastAsiaTheme="minorHAnsi" w:hAnsi="Arial"/>
          <w:sz w:val="24"/>
          <w:szCs w:val="24"/>
        </w:rPr>
        <w:t xml:space="preserve"> :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Pimpinan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sampai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tempat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tujuan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,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sebagai berikut :</w:t>
      </w:r>
    </w:p>
    <w:p w:rsidR="006955A4" w:rsidRPr="006955A4" w:rsidRDefault="006955A4" w:rsidP="006955A4">
      <w:pPr>
        <w:pStyle w:val="ListParagraph"/>
        <w:numPr>
          <w:ilvl w:val="0"/>
          <w:numId w:val="5"/>
        </w:numPr>
        <w:spacing w:before="120" w:after="0" w:line="240" w:lineRule="auto"/>
        <w:ind w:left="1134" w:hanging="425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6955A4">
        <w:rPr>
          <w:rFonts w:ascii="Arial" w:eastAsiaTheme="minorHAnsi" w:hAnsi="Arial"/>
          <w:sz w:val="24"/>
          <w:szCs w:val="24"/>
        </w:rPr>
        <w:t>Jumlah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mengantarkan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 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pimpinan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pada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tempat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tujuan</w:t>
      </w:r>
      <w:proofErr w:type="spellEnd"/>
    </w:p>
    <w:p w:rsidR="00005FD8" w:rsidRDefault="00005FD8" w:rsidP="006955A4">
      <w:pPr>
        <w:pStyle w:val="ListParagraph"/>
        <w:numPr>
          <w:ilvl w:val="0"/>
          <w:numId w:val="5"/>
        </w:numPr>
        <w:spacing w:before="120" w:after="0" w:line="240" w:lineRule="auto"/>
        <w:ind w:left="1134" w:hanging="425"/>
        <w:jc w:val="both"/>
        <w:rPr>
          <w:rFonts w:ascii="Arial" w:eastAsiaTheme="minorHAnsi" w:hAnsi="Arial"/>
          <w:sz w:val="24"/>
          <w:szCs w:val="24"/>
        </w:rPr>
      </w:pPr>
      <w:proofErr w:type="spellStart"/>
      <w:r>
        <w:rPr>
          <w:rFonts w:ascii="Arial" w:eastAsiaTheme="minorHAnsi" w:hAnsi="Arial"/>
          <w:sz w:val="24"/>
          <w:szCs w:val="24"/>
        </w:rPr>
        <w:t>Jumlah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kegiatan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service </w:t>
      </w:r>
      <w:proofErr w:type="spellStart"/>
      <w:r>
        <w:rPr>
          <w:rFonts w:ascii="Arial" w:eastAsiaTheme="minorHAnsi" w:hAnsi="Arial"/>
          <w:sz w:val="24"/>
          <w:szCs w:val="24"/>
        </w:rPr>
        <w:t>mobil</w:t>
      </w:r>
      <w:proofErr w:type="spellEnd"/>
      <w:r w:rsidR="006955A4" w:rsidRPr="00005FD8">
        <w:rPr>
          <w:rFonts w:ascii="Arial" w:eastAsiaTheme="minorHAnsi" w:hAnsi="Arial"/>
          <w:sz w:val="24"/>
          <w:szCs w:val="24"/>
        </w:rPr>
        <w:t xml:space="preserve"> </w:t>
      </w:r>
    </w:p>
    <w:p w:rsidR="006955A4" w:rsidRPr="00005FD8" w:rsidRDefault="006955A4" w:rsidP="006955A4">
      <w:pPr>
        <w:pStyle w:val="ListParagraph"/>
        <w:numPr>
          <w:ilvl w:val="0"/>
          <w:numId w:val="5"/>
        </w:numPr>
        <w:spacing w:before="120" w:after="0" w:line="240" w:lineRule="auto"/>
        <w:ind w:left="1134" w:hanging="425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005FD8">
        <w:rPr>
          <w:rFonts w:ascii="Arial" w:eastAsiaTheme="minorHAnsi" w:hAnsi="Arial"/>
          <w:sz w:val="24"/>
          <w:szCs w:val="24"/>
        </w:rPr>
        <w:t>Jumlah</w:t>
      </w:r>
      <w:proofErr w:type="spellEnd"/>
      <w:r w:rsidRPr="00005FD8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005FD8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005FD8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005FD8">
        <w:rPr>
          <w:rFonts w:ascii="Arial" w:eastAsiaTheme="minorHAnsi" w:hAnsi="Arial"/>
          <w:sz w:val="24"/>
          <w:szCs w:val="24"/>
        </w:rPr>
        <w:t>mencuci</w:t>
      </w:r>
      <w:proofErr w:type="spellEnd"/>
      <w:r w:rsidRPr="00005FD8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005FD8">
        <w:rPr>
          <w:rFonts w:ascii="Arial" w:eastAsiaTheme="minorHAnsi" w:hAnsi="Arial"/>
          <w:sz w:val="24"/>
          <w:szCs w:val="24"/>
        </w:rPr>
        <w:t>mobil</w:t>
      </w:r>
      <w:proofErr w:type="spellEnd"/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Melaksanakan kebijakan teknis kegiatan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mengantar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Pimpinan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sampai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tempat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tujuan</w:t>
      </w:r>
      <w:proofErr w:type="spellEnd"/>
      <w:r w:rsidRPr="00560E67">
        <w:rPr>
          <w:rFonts w:ascii="Arial" w:eastAsiaTheme="minorHAnsi" w:hAnsi="Arial"/>
          <w:color w:val="000000"/>
          <w:sz w:val="24"/>
          <w:szCs w:val="24"/>
          <w:shd w:val="clear" w:color="auto" w:fill="FFFFFF"/>
        </w:rPr>
        <w:t>.</w:t>
      </w:r>
    </w:p>
    <w:p w:rsidR="00F537EB" w:rsidRPr="00560E67" w:rsidRDefault="00F537EB" w:rsidP="00F537EB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F537EB" w:rsidRPr="00560E67" w:rsidRDefault="00F537EB" w:rsidP="00F537EB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560E67">
        <w:rPr>
          <w:rFonts w:ascii="Arial" w:eastAsiaTheme="minorHAnsi" w:hAnsi="Arial"/>
          <w:sz w:val="24"/>
          <w:szCs w:val="24"/>
        </w:rPr>
        <w:t>d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Rumah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Tangga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560E67">
        <w:rPr>
          <w:rFonts w:ascii="Arial" w:eastAsiaTheme="minorHAnsi" w:hAnsi="Arial"/>
          <w:sz w:val="24"/>
          <w:szCs w:val="24"/>
        </w:rPr>
        <w:t>;</w:t>
      </w:r>
    </w:p>
    <w:p w:rsidR="00F537EB" w:rsidRPr="00560E67" w:rsidRDefault="00F537EB" w:rsidP="00F537EB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Rumah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Tangga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Malang;</w:t>
      </w:r>
    </w:p>
    <w:p w:rsidR="00F537EB" w:rsidRPr="00002E6F" w:rsidRDefault="00F537EB" w:rsidP="00F537EB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OPD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560E67">
        <w:rPr>
          <w:rFonts w:ascii="Arial" w:eastAsiaTheme="minorHAnsi" w:hAnsi="Arial"/>
          <w:sz w:val="24"/>
          <w:szCs w:val="24"/>
        </w:rPr>
        <w:t>.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F537EB" w:rsidRPr="00560E67" w:rsidRDefault="00F537EB" w:rsidP="00F537EB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F537EB" w:rsidRPr="00560E67" w:rsidRDefault="00F537EB" w:rsidP="00F537EB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F537EB" w:rsidRPr="005C1302" w:rsidRDefault="00F537EB" w:rsidP="00F537EB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 w:rsidR="005C1302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</w:t>
      </w:r>
    </w:p>
    <w:p w:rsidR="00F537EB" w:rsidRPr="00560E67" w:rsidRDefault="00F537EB" w:rsidP="00F537EB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</w:t>
      </w:r>
    </w:p>
    <w:p w:rsidR="00F537EB" w:rsidRPr="00560E67" w:rsidRDefault="00F537EB" w:rsidP="00002E6F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>
        <w:rPr>
          <w:rFonts w:ascii="Arial" w:eastAsiaTheme="minorHAnsi" w:hAnsi="Arial"/>
          <w:sz w:val="24"/>
          <w:szCs w:val="24"/>
        </w:rPr>
        <w:t>Pengemudi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Rumah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Tangga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tbl>
      <w:tblPr>
        <w:tblpPr w:leftFromText="180" w:rightFromText="180" w:vertAnchor="text" w:horzAnchor="margin" w:tblpX="534" w:tblpY="61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F537EB" w:rsidRPr="00560E67" w:rsidTr="00CC10AF">
        <w:trPr>
          <w:trHeight w:val="2976"/>
        </w:trPr>
        <w:tc>
          <w:tcPr>
            <w:tcW w:w="4644" w:type="dxa"/>
          </w:tcPr>
          <w:p w:rsidR="00F537EB" w:rsidRPr="00560E67" w:rsidRDefault="00F537EB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F537EB" w:rsidRPr="00560E67" w:rsidRDefault="00F537EB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F537EB" w:rsidRPr="00F537EB" w:rsidRDefault="00F537EB" w:rsidP="00F537EB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  <w:r w:rsidRPr="00F537EB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KEPALA SUB BAGIAN RUMAH TANGGA</w:t>
            </w:r>
          </w:p>
          <w:p w:rsidR="00F537EB" w:rsidRDefault="00F537EB" w:rsidP="00F537EB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CC10AF" w:rsidRDefault="00CC10AF" w:rsidP="00002E6F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CC10AF" w:rsidRDefault="00CC10AF" w:rsidP="00002E6F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F537EB" w:rsidRDefault="00F537EB" w:rsidP="00F537EB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F537EB" w:rsidRPr="00F537EB" w:rsidRDefault="00F537EB" w:rsidP="00F537EB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</w:pPr>
            <w:r w:rsidRPr="00F537EB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t>Dra. SARI BUDIARTI</w:t>
            </w:r>
          </w:p>
          <w:p w:rsidR="00F537EB" w:rsidRPr="00F537EB" w:rsidRDefault="00F537EB" w:rsidP="00F537EB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  <w:r w:rsidRPr="00F537EB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Penata Tingkat I</w:t>
            </w:r>
          </w:p>
          <w:p w:rsidR="00F537EB" w:rsidRPr="00560E67" w:rsidRDefault="00F537EB" w:rsidP="00F537EB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F537EB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NIP. 19640506 199202 2 001</w:t>
            </w:r>
          </w:p>
        </w:tc>
        <w:tc>
          <w:tcPr>
            <w:tcW w:w="284" w:type="dxa"/>
          </w:tcPr>
          <w:p w:rsidR="00F537EB" w:rsidRPr="00560E67" w:rsidRDefault="00F537EB" w:rsidP="005C1302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F537EB" w:rsidRPr="00002E6F" w:rsidRDefault="00F537EB" w:rsidP="005C1302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proofErr w:type="spellEnd"/>
            <w:r w:rsidR="00002E6F">
              <w:rPr>
                <w:rFonts w:ascii="Arial" w:eastAsiaTheme="minorHAnsi" w:hAnsi="Arial"/>
                <w:sz w:val="24"/>
                <w:szCs w:val="24"/>
                <w:lang w:val="id-ID"/>
              </w:rPr>
              <w:t>,</w:t>
            </w:r>
            <w:r w:rsidR="00002E6F">
              <w:rPr>
                <w:rFonts w:ascii="Arial" w:eastAsiaTheme="minorHAnsi" w:hAnsi="Arial"/>
                <w:sz w:val="24"/>
                <w:szCs w:val="24"/>
              </w:rPr>
              <w:t xml:space="preserve"> </w:t>
            </w:r>
            <w:r w:rsidR="00CC10AF">
              <w:rPr>
                <w:rFonts w:ascii="Arial" w:eastAsiaTheme="minorHAnsi" w:hAnsi="Arial"/>
                <w:sz w:val="24"/>
                <w:szCs w:val="24"/>
              </w:rPr>
              <w:t xml:space="preserve">28 </w:t>
            </w:r>
            <w:proofErr w:type="spellStart"/>
            <w:r w:rsidR="00CC10AF">
              <w:rPr>
                <w:rFonts w:ascii="Arial" w:eastAsiaTheme="minorHAnsi" w:hAnsi="Arial"/>
                <w:sz w:val="24"/>
                <w:szCs w:val="24"/>
              </w:rPr>
              <w:t>Desember</w:t>
            </w:r>
            <w:proofErr w:type="spellEnd"/>
            <w:r w:rsidR="00CC10AF">
              <w:rPr>
                <w:rFonts w:ascii="Arial" w:eastAsiaTheme="minorHAnsi" w:hAnsi="Arial"/>
                <w:sz w:val="24"/>
                <w:szCs w:val="24"/>
              </w:rPr>
              <w:t xml:space="preserve"> </w:t>
            </w:r>
            <w:r w:rsidR="00002E6F">
              <w:rPr>
                <w:rFonts w:ascii="Arial" w:eastAsiaTheme="minorHAnsi" w:hAnsi="Arial"/>
                <w:sz w:val="24"/>
                <w:szCs w:val="24"/>
              </w:rPr>
              <w:t>2020</w:t>
            </w:r>
          </w:p>
          <w:p w:rsidR="00002E6F" w:rsidRDefault="00002E6F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F537EB" w:rsidRPr="00560E67" w:rsidRDefault="005C1302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instrText xml:space="preserve"> MERGEFIELD Jabatan </w:instrTex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separate"/>
            </w:r>
            <w:r w:rsidR="00C12088" w:rsidRPr="003958E5">
              <w:rPr>
                <w:rFonts w:ascii="Arial" w:eastAsiaTheme="minorHAnsi" w:hAnsi="Arial"/>
                <w:b/>
                <w:noProof/>
                <w:sz w:val="24"/>
                <w:szCs w:val="24"/>
              </w:rPr>
              <w:t>Pengemudi</w: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end"/>
            </w:r>
          </w:p>
          <w:p w:rsidR="00F537EB" w:rsidRDefault="00F537EB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002E6F" w:rsidRPr="00560E67" w:rsidRDefault="00002E6F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C1302" w:rsidRDefault="005C1302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CC10AF" w:rsidRPr="00560E67" w:rsidRDefault="00CC10AF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F537EB" w:rsidRPr="00560E67" w:rsidRDefault="00F537EB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C1302" w:rsidRDefault="005C1302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separate"/>
            </w:r>
            <w:r w:rsidR="00C12088" w:rsidRPr="003958E5">
              <w:rPr>
                <w:rFonts w:ascii="Arial" w:eastAsiaTheme="minorHAnsi" w:hAnsi="Arial"/>
                <w:b/>
                <w:noProof/>
                <w:sz w:val="24"/>
                <w:szCs w:val="24"/>
                <w:u w:val="single"/>
              </w:rPr>
              <w:t>THURINO ADI</w:t>
            </w: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end"/>
            </w:r>
          </w:p>
          <w:p w:rsidR="005C1302" w:rsidRDefault="005C1302" w:rsidP="005C1302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>
              <w:rPr>
                <w:rFonts w:ascii="Arial" w:eastAsiaTheme="minorHAnsi" w:hAnsi="Arial"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sz w:val="24"/>
                <w:szCs w:val="24"/>
              </w:rPr>
              <w:instrText xml:space="preserve"> MERGEFIELD PANGKAT </w:instrText>
            </w:r>
            <w:r>
              <w:rPr>
                <w:rFonts w:ascii="Arial" w:eastAsiaTheme="minorHAnsi" w:hAnsi="Arial"/>
                <w:sz w:val="24"/>
                <w:szCs w:val="24"/>
              </w:rPr>
              <w:fldChar w:fldCharType="end"/>
            </w:r>
          </w:p>
          <w:p w:rsidR="00F537EB" w:rsidRPr="00560E67" w:rsidRDefault="005C1302" w:rsidP="005C1302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>
              <w:rPr>
                <w:rFonts w:ascii="Arial" w:eastAsiaTheme="minorHAnsi" w:hAnsi="Arial"/>
                <w:sz w:val="24"/>
                <w:szCs w:val="24"/>
                <w:lang w:val="id-ID"/>
              </w:rPr>
              <w:fldChar w:fldCharType="begin"/>
            </w:r>
            <w:r>
              <w:rPr>
                <w:rFonts w:ascii="Arial" w:eastAsiaTheme="minorHAnsi" w:hAnsi="Arial"/>
                <w:sz w:val="24"/>
                <w:szCs w:val="24"/>
                <w:lang w:val="id-ID"/>
              </w:rPr>
              <w:instrText xml:space="preserve"> MERGEFIELD NIP </w:instrText>
            </w:r>
            <w:r>
              <w:rPr>
                <w:rFonts w:ascii="Arial" w:eastAsiaTheme="minorHAnsi" w:hAnsi="Arial"/>
                <w:sz w:val="24"/>
                <w:szCs w:val="24"/>
                <w:lang w:val="id-ID"/>
              </w:rPr>
              <w:fldChar w:fldCharType="end"/>
            </w:r>
          </w:p>
        </w:tc>
      </w:tr>
    </w:tbl>
    <w:p w:rsidR="00F537EB" w:rsidRDefault="00F537EB" w:rsidP="00F537EB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8F19CC" w:rsidRDefault="008F19CC"/>
    <w:sectPr w:rsidR="008F19CC" w:rsidSect="005C1302">
      <w:pgSz w:w="12191" w:h="18711" w:code="10000"/>
      <w:pgMar w:top="1304" w:right="1304" w:bottom="1304" w:left="1304" w:header="567" w:footer="567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379F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A28E3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2127AD"/>
    <w:multiLevelType w:val="hybridMultilevel"/>
    <w:tmpl w:val="AEA454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E6B4F27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536980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_xlnm#_FilterDatabase`"/>
    <w:dataSource r:id="rId1"/>
    <w:viewMergedData/>
    <w:activeRecord w:val="56"/>
    <w:odso>
      <w:udl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_xlnm#_FilterDatabase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DA0"/>
    <w:rsid w:val="00002E6F"/>
    <w:rsid w:val="00005FD8"/>
    <w:rsid w:val="001F6D77"/>
    <w:rsid w:val="00584DA0"/>
    <w:rsid w:val="005C1302"/>
    <w:rsid w:val="005E3CC9"/>
    <w:rsid w:val="006422F4"/>
    <w:rsid w:val="006955A4"/>
    <w:rsid w:val="008F19CC"/>
    <w:rsid w:val="00C1142A"/>
    <w:rsid w:val="00C12088"/>
    <w:rsid w:val="00CC10AF"/>
    <w:rsid w:val="00F5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7EB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37EB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55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30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7EB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37EB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55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3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%202021).xlsx" TargetMode="External"/><Relationship Id="rId1" Type="http://schemas.openxmlformats.org/officeDocument/2006/relationships/mailMergeSource" Target="file:///F:\GANENDRA\JAKIN%20COMPLIT%202020\DAFTAR%20STAF%20JAKIN%202020(JANUARI%202021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3</cp:revision>
  <cp:lastPrinted>2021-01-05T07:30:00Z</cp:lastPrinted>
  <dcterms:created xsi:type="dcterms:W3CDTF">2021-01-05T07:29:00Z</dcterms:created>
  <dcterms:modified xsi:type="dcterms:W3CDTF">2021-01-05T07:31:00Z</dcterms:modified>
</cp:coreProperties>
</file>